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5B" w:rsidRPr="001B7DA7" w:rsidRDefault="001B7DA7" w:rsidP="00540528">
      <w:pPr>
        <w:spacing w:before="100" w:beforeAutospacing="1" w:after="100" w:afterAutospacing="1" w:line="240" w:lineRule="auto"/>
        <w:jc w:val="center"/>
        <w:rPr>
          <w:rFonts w:asciiTheme="minorBidi" w:eastAsia="Times New Roman" w:hAnsiTheme="minorBidi"/>
          <w:b/>
          <w:color w:val="002060"/>
          <w:sz w:val="20"/>
          <w:szCs w:val="20"/>
          <w:lang w:eastAsia="en-IN"/>
        </w:rPr>
      </w:pPr>
      <w:r w:rsidRPr="001B7DA7">
        <w:rPr>
          <w:rFonts w:asciiTheme="minorBidi" w:eastAsia="Times New Roman" w:hAnsiTheme="minorBidi"/>
          <w:b/>
          <w:bCs/>
          <w:color w:val="002060"/>
          <w:sz w:val="20"/>
          <w:szCs w:val="20"/>
          <w:lang w:eastAsia="en-IN"/>
        </w:rPr>
        <w:t>REPORT AND ANALYSIS OF BG 6</w:t>
      </w:r>
      <w:r w:rsidRPr="00540528">
        <w:rPr>
          <w:rFonts w:asciiTheme="minorBidi" w:eastAsia="Times New Roman" w:hAnsiTheme="minorBidi"/>
          <w:b/>
          <w:bCs/>
          <w:color w:val="002060"/>
          <w:sz w:val="20"/>
          <w:szCs w:val="20"/>
          <w:vertAlign w:val="superscript"/>
          <w:lang w:eastAsia="en-IN"/>
        </w:rPr>
        <w:t>TH</w:t>
      </w:r>
      <w:r w:rsidR="00540528">
        <w:rPr>
          <w:rFonts w:asciiTheme="minorBidi" w:eastAsia="Times New Roman" w:hAnsiTheme="minorBidi"/>
          <w:b/>
          <w:bCs/>
          <w:color w:val="002060"/>
          <w:sz w:val="20"/>
          <w:szCs w:val="20"/>
          <w:lang w:eastAsia="en-IN"/>
        </w:rPr>
        <w:t xml:space="preserve"> </w:t>
      </w:r>
      <w:bookmarkStart w:id="0" w:name="_GoBack"/>
      <w:bookmarkEnd w:id="0"/>
      <w:r w:rsidRPr="001B7DA7">
        <w:rPr>
          <w:rFonts w:asciiTheme="minorBidi" w:eastAsia="Times New Roman" w:hAnsiTheme="minorBidi"/>
          <w:b/>
          <w:bCs/>
          <w:color w:val="002060"/>
          <w:sz w:val="20"/>
          <w:szCs w:val="20"/>
          <w:lang w:eastAsia="en-IN"/>
        </w:rPr>
        <w:t>SEMESTER RESULTS (BATCH 2021</w:t>
      </w:r>
      <w:proofErr w:type="gramStart"/>
      <w:r w:rsidRPr="001B7DA7">
        <w:rPr>
          <w:rFonts w:asciiTheme="minorBidi" w:eastAsia="Times New Roman" w:hAnsiTheme="minorBidi"/>
          <w:b/>
          <w:bCs/>
          <w:color w:val="002060"/>
          <w:sz w:val="20"/>
          <w:szCs w:val="20"/>
          <w:lang w:eastAsia="en-IN"/>
        </w:rPr>
        <w:t>)</w:t>
      </w:r>
      <w:proofErr w:type="gramEnd"/>
      <w:r w:rsidRPr="001B7DA7">
        <w:rPr>
          <w:rFonts w:asciiTheme="minorBidi" w:eastAsia="Times New Roman" w:hAnsiTheme="minorBidi"/>
          <w:b/>
          <w:color w:val="002060"/>
          <w:sz w:val="20"/>
          <w:szCs w:val="20"/>
          <w:lang w:eastAsia="en-IN"/>
        </w:rPr>
        <w:br/>
      </w:r>
      <w:r w:rsidR="00540528">
        <w:rPr>
          <w:rFonts w:asciiTheme="minorBidi" w:eastAsia="Times New Roman" w:hAnsiTheme="minorBidi"/>
          <w:b/>
          <w:bCs/>
          <w:color w:val="002060"/>
          <w:sz w:val="20"/>
          <w:szCs w:val="20"/>
          <w:lang w:eastAsia="en-IN"/>
        </w:rPr>
        <w:t>GOVERNMENT DEGREE COLLEGE</w:t>
      </w:r>
      <w:r w:rsidRPr="001B7DA7">
        <w:rPr>
          <w:rFonts w:asciiTheme="minorBidi" w:eastAsia="Times New Roman" w:hAnsiTheme="minorBidi"/>
          <w:b/>
          <w:bCs/>
          <w:color w:val="002060"/>
          <w:sz w:val="20"/>
          <w:szCs w:val="20"/>
          <w:lang w:eastAsia="en-IN"/>
        </w:rPr>
        <w:t xml:space="preserve"> UTTERSOO</w:t>
      </w:r>
    </w:p>
    <w:p w:rsidR="00DF075B" w:rsidRPr="001B7DA7" w:rsidRDefault="00540528"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pict>
          <v:rect id="_x0000_i1025" style="width:0;height:1.5pt" o:hralign="right" o:hrstd="t" o:hr="t" fillcolor="#a0a0a0" stroked="f"/>
        </w:pict>
      </w:r>
    </w:p>
    <w:p w:rsidR="00DF075B" w:rsidRPr="001B7DA7" w:rsidRDefault="00DF075B" w:rsidP="001B7DA7">
      <w:pPr>
        <w:tabs>
          <w:tab w:val="left" w:pos="3465"/>
        </w:tabs>
        <w:spacing w:before="100" w:beforeAutospacing="1" w:after="100" w:afterAutospacing="1" w:line="240" w:lineRule="auto"/>
        <w:jc w:val="both"/>
        <w:outlineLvl w:val="2"/>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Introduction</w:t>
      </w:r>
      <w:r w:rsidR="001B7DA7" w:rsidRPr="001B7DA7">
        <w:rPr>
          <w:rFonts w:asciiTheme="minorBidi" w:eastAsia="Times New Roman" w:hAnsiTheme="minorBidi"/>
          <w:b/>
          <w:bCs/>
          <w:color w:val="002060"/>
          <w:sz w:val="20"/>
          <w:szCs w:val="20"/>
          <w:lang w:eastAsia="en-IN"/>
        </w:rPr>
        <w:tab/>
      </w:r>
    </w:p>
    <w:p w:rsidR="00DF075B" w:rsidRPr="001B7DA7" w:rsidRDefault="00DF075B" w:rsidP="001B7DA7">
      <w:p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 xml:space="preserve">This report provides a comprehensive analysis of the results of BG 6th Semester Batch 2021 at GDC Uttersoo. The evaluation includes an overall performance review, </w:t>
      </w:r>
      <w:proofErr w:type="gramStart"/>
      <w:r w:rsidRPr="001B7DA7">
        <w:rPr>
          <w:rFonts w:asciiTheme="minorBidi" w:eastAsia="Times New Roman" w:hAnsiTheme="minorBidi"/>
          <w:color w:val="002060"/>
          <w:sz w:val="20"/>
          <w:szCs w:val="20"/>
          <w:lang w:eastAsia="en-IN"/>
        </w:rPr>
        <w:t>department-wise</w:t>
      </w:r>
      <w:proofErr w:type="gramEnd"/>
      <w:r w:rsidRPr="001B7DA7">
        <w:rPr>
          <w:rFonts w:asciiTheme="minorBidi" w:eastAsia="Times New Roman" w:hAnsiTheme="minorBidi"/>
          <w:color w:val="002060"/>
          <w:sz w:val="20"/>
          <w:szCs w:val="20"/>
          <w:lang w:eastAsia="en-IN"/>
        </w:rPr>
        <w:t xml:space="preserve"> breakdown, and identification of challenges. It concludes with recommendations to enhance the academic achievements of future batches.</w:t>
      </w:r>
    </w:p>
    <w:p w:rsidR="00DF075B" w:rsidRPr="001B7DA7" w:rsidRDefault="00540528"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pict>
          <v:rect id="_x0000_i1026" style="width:0;height:1.5pt" o:hralign="right" o:hrstd="t" o:hr="t" fillcolor="#a0a0a0" stroked="f"/>
        </w:pict>
      </w:r>
    </w:p>
    <w:p w:rsidR="00DF075B" w:rsidRPr="001B7DA7" w:rsidRDefault="00DF075B" w:rsidP="001B7DA7">
      <w:pPr>
        <w:spacing w:before="100" w:beforeAutospacing="1" w:after="100" w:afterAutospacing="1" w:line="240" w:lineRule="auto"/>
        <w:jc w:val="both"/>
        <w:outlineLvl w:val="2"/>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Summary of Results</w:t>
      </w:r>
    </w:p>
    <w:p w:rsidR="00DF075B" w:rsidRPr="001B7DA7" w:rsidRDefault="00DF075B" w:rsidP="001B7DA7">
      <w:pPr>
        <w:numPr>
          <w:ilvl w:val="0"/>
          <w:numId w:val="1"/>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Total Subjects Offered:</w:t>
      </w:r>
      <w:r w:rsidRPr="001B7DA7">
        <w:rPr>
          <w:rFonts w:asciiTheme="minorBidi" w:eastAsia="Times New Roman" w:hAnsiTheme="minorBidi"/>
          <w:color w:val="002060"/>
          <w:sz w:val="20"/>
          <w:szCs w:val="20"/>
          <w:lang w:eastAsia="en-IN"/>
        </w:rPr>
        <w:t xml:space="preserve"> 28</w:t>
      </w:r>
    </w:p>
    <w:p w:rsidR="00DF075B" w:rsidRPr="001B7DA7" w:rsidRDefault="00DF075B" w:rsidP="001B7DA7">
      <w:pPr>
        <w:numPr>
          <w:ilvl w:val="0"/>
          <w:numId w:val="1"/>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Total Students Appeared:</w:t>
      </w:r>
      <w:r w:rsidRPr="001B7DA7">
        <w:rPr>
          <w:rFonts w:asciiTheme="minorBidi" w:eastAsia="Times New Roman" w:hAnsiTheme="minorBidi"/>
          <w:color w:val="002060"/>
          <w:sz w:val="20"/>
          <w:szCs w:val="20"/>
          <w:lang w:eastAsia="en-IN"/>
        </w:rPr>
        <w:t xml:space="preserve"> </w:t>
      </w:r>
      <w:r w:rsidR="001B7DA7" w:rsidRPr="001B7DA7">
        <w:rPr>
          <w:rFonts w:asciiTheme="minorBidi" w:eastAsia="Times New Roman" w:hAnsiTheme="minorBidi"/>
          <w:color w:val="002060"/>
          <w:sz w:val="20"/>
          <w:szCs w:val="20"/>
          <w:lang w:eastAsia="en-IN"/>
        </w:rPr>
        <w:t>226</w:t>
      </w:r>
    </w:p>
    <w:p w:rsidR="00DF075B" w:rsidRPr="001B7DA7" w:rsidRDefault="00DF075B" w:rsidP="001B7DA7">
      <w:pPr>
        <w:numPr>
          <w:ilvl w:val="0"/>
          <w:numId w:val="1"/>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Overall Pass Percentage:</w:t>
      </w:r>
      <w:r w:rsidRPr="001B7DA7">
        <w:rPr>
          <w:rFonts w:asciiTheme="minorBidi" w:eastAsia="Times New Roman" w:hAnsiTheme="minorBidi"/>
          <w:color w:val="002060"/>
          <w:sz w:val="20"/>
          <w:szCs w:val="20"/>
          <w:lang w:eastAsia="en-IN"/>
        </w:rPr>
        <w:t xml:space="preserve"> 8</w:t>
      </w:r>
      <w:r w:rsidR="001B7DA7" w:rsidRPr="001B7DA7">
        <w:rPr>
          <w:rFonts w:asciiTheme="minorBidi" w:eastAsia="Times New Roman" w:hAnsiTheme="minorBidi"/>
          <w:color w:val="002060"/>
          <w:sz w:val="20"/>
          <w:szCs w:val="20"/>
          <w:lang w:eastAsia="en-IN"/>
        </w:rPr>
        <w:t>6.</w:t>
      </w:r>
      <w:r w:rsidRPr="001B7DA7">
        <w:rPr>
          <w:rFonts w:asciiTheme="minorBidi" w:eastAsia="Times New Roman" w:hAnsiTheme="minorBidi"/>
          <w:color w:val="002060"/>
          <w:sz w:val="20"/>
          <w:szCs w:val="20"/>
          <w:lang w:eastAsia="en-IN"/>
        </w:rPr>
        <w:t xml:space="preserve">74% </w:t>
      </w:r>
    </w:p>
    <w:p w:rsidR="00DF075B" w:rsidRPr="001B7DA7" w:rsidRDefault="00DF075B" w:rsidP="001B7DA7">
      <w:pPr>
        <w:numPr>
          <w:ilvl w:val="1"/>
          <w:numId w:val="1"/>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Students Passed:</w:t>
      </w:r>
      <w:r w:rsidRPr="001B7DA7">
        <w:rPr>
          <w:rFonts w:asciiTheme="minorBidi" w:eastAsia="Times New Roman" w:hAnsiTheme="minorBidi"/>
          <w:color w:val="002060"/>
          <w:sz w:val="20"/>
          <w:szCs w:val="20"/>
          <w:lang w:eastAsia="en-IN"/>
        </w:rPr>
        <w:t xml:space="preserve"> </w:t>
      </w:r>
      <w:r w:rsidR="001B7DA7" w:rsidRPr="001B7DA7">
        <w:rPr>
          <w:rFonts w:asciiTheme="minorBidi" w:eastAsia="Times New Roman" w:hAnsiTheme="minorBidi"/>
          <w:color w:val="002060"/>
          <w:sz w:val="20"/>
          <w:szCs w:val="20"/>
          <w:lang w:eastAsia="en-IN"/>
        </w:rPr>
        <w:t>196</w:t>
      </w:r>
    </w:p>
    <w:p w:rsidR="00DF075B" w:rsidRPr="001B7DA7" w:rsidRDefault="00DF075B" w:rsidP="001B7DA7">
      <w:pPr>
        <w:numPr>
          <w:ilvl w:val="1"/>
          <w:numId w:val="1"/>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Students Failed:</w:t>
      </w:r>
      <w:r w:rsidRPr="001B7DA7">
        <w:rPr>
          <w:rFonts w:asciiTheme="minorBidi" w:eastAsia="Times New Roman" w:hAnsiTheme="minorBidi"/>
          <w:color w:val="002060"/>
          <w:sz w:val="20"/>
          <w:szCs w:val="20"/>
          <w:lang w:eastAsia="en-IN"/>
        </w:rPr>
        <w:t xml:space="preserve"> </w:t>
      </w:r>
      <w:r w:rsidR="001B7DA7" w:rsidRPr="001B7DA7">
        <w:rPr>
          <w:rFonts w:asciiTheme="minorBidi" w:eastAsia="Times New Roman" w:hAnsiTheme="minorBidi"/>
          <w:color w:val="002060"/>
          <w:sz w:val="20"/>
          <w:szCs w:val="20"/>
          <w:lang w:eastAsia="en-IN"/>
        </w:rPr>
        <w:t>30</w:t>
      </w:r>
    </w:p>
    <w:p w:rsidR="00DF075B" w:rsidRPr="001B7DA7" w:rsidRDefault="00DF075B" w:rsidP="001B7DA7">
      <w:pPr>
        <w:spacing w:before="100" w:beforeAutospacing="1" w:after="100" w:afterAutospacing="1" w:line="240" w:lineRule="auto"/>
        <w:jc w:val="both"/>
        <w:outlineLvl w:val="2"/>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Department-Wise Result Breakdown</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00"/>
        <w:gridCol w:w="3054"/>
        <w:gridCol w:w="1406"/>
        <w:gridCol w:w="662"/>
        <w:gridCol w:w="506"/>
        <w:gridCol w:w="1239"/>
        <w:gridCol w:w="1449"/>
      </w:tblGrid>
      <w:tr w:rsidR="001B7DA7" w:rsidRPr="001B7DA7" w:rsidTr="001B7DA7">
        <w:trPr>
          <w:tblHeader/>
          <w:tblCellSpacing w:w="15" w:type="dxa"/>
          <w:jc w:val="center"/>
        </w:trPr>
        <w:tc>
          <w:tcPr>
            <w:tcW w:w="412" w:type="pct"/>
            <w:vAlign w:val="center"/>
            <w:hideMark/>
          </w:tcPr>
          <w:p w:rsidR="00DF075B" w:rsidRPr="001B7DA7" w:rsidRDefault="00DF075B" w:rsidP="001B7DA7">
            <w:pPr>
              <w:spacing w:after="0" w:line="240" w:lineRule="auto"/>
              <w:jc w:val="center"/>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S. No.</w:t>
            </w:r>
          </w:p>
        </w:tc>
        <w:tc>
          <w:tcPr>
            <w:tcW w:w="1647" w:type="pct"/>
            <w:vAlign w:val="center"/>
            <w:hideMark/>
          </w:tcPr>
          <w:p w:rsidR="00DF075B" w:rsidRPr="001B7DA7" w:rsidRDefault="00DF075B" w:rsidP="001B7DA7">
            <w:pPr>
              <w:spacing w:after="0" w:line="240" w:lineRule="auto"/>
              <w:jc w:val="center"/>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Subject</w:t>
            </w:r>
          </w:p>
        </w:tc>
        <w:tc>
          <w:tcPr>
            <w:tcW w:w="749" w:type="pct"/>
            <w:vAlign w:val="center"/>
            <w:hideMark/>
          </w:tcPr>
          <w:p w:rsidR="00DF075B" w:rsidRPr="001B7DA7" w:rsidRDefault="00DF075B" w:rsidP="001B7DA7">
            <w:pPr>
              <w:spacing w:after="0" w:line="240" w:lineRule="auto"/>
              <w:jc w:val="center"/>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Code</w:t>
            </w:r>
          </w:p>
        </w:tc>
        <w:tc>
          <w:tcPr>
            <w:tcW w:w="344" w:type="pct"/>
            <w:vAlign w:val="center"/>
            <w:hideMark/>
          </w:tcPr>
          <w:p w:rsidR="00DF075B" w:rsidRPr="001B7DA7" w:rsidRDefault="00DF075B" w:rsidP="001B7DA7">
            <w:pPr>
              <w:spacing w:after="0" w:line="240" w:lineRule="auto"/>
              <w:jc w:val="center"/>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Pass</w:t>
            </w:r>
          </w:p>
        </w:tc>
        <w:tc>
          <w:tcPr>
            <w:tcW w:w="259" w:type="pct"/>
            <w:vAlign w:val="center"/>
            <w:hideMark/>
          </w:tcPr>
          <w:p w:rsidR="00DF075B" w:rsidRPr="001B7DA7" w:rsidRDefault="00DF075B" w:rsidP="001B7DA7">
            <w:pPr>
              <w:spacing w:after="0" w:line="240" w:lineRule="auto"/>
              <w:jc w:val="center"/>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Fail</w:t>
            </w:r>
          </w:p>
        </w:tc>
        <w:tc>
          <w:tcPr>
            <w:tcW w:w="658" w:type="pct"/>
            <w:vAlign w:val="center"/>
            <w:hideMark/>
          </w:tcPr>
          <w:p w:rsidR="001B7DA7" w:rsidRDefault="00DF075B" w:rsidP="001B7DA7">
            <w:pPr>
              <w:spacing w:after="0" w:line="240" w:lineRule="auto"/>
              <w:jc w:val="center"/>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Total</w:t>
            </w:r>
          </w:p>
          <w:p w:rsidR="00DF075B" w:rsidRPr="001B7DA7" w:rsidRDefault="00DF075B" w:rsidP="001B7DA7">
            <w:pPr>
              <w:spacing w:after="0" w:line="240" w:lineRule="auto"/>
              <w:jc w:val="center"/>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Appeared</w:t>
            </w:r>
          </w:p>
        </w:tc>
        <w:tc>
          <w:tcPr>
            <w:tcW w:w="765" w:type="pct"/>
            <w:vAlign w:val="center"/>
            <w:hideMark/>
          </w:tcPr>
          <w:p w:rsidR="001B7DA7" w:rsidRDefault="00DF075B" w:rsidP="001B7DA7">
            <w:pPr>
              <w:spacing w:after="0" w:line="240" w:lineRule="auto"/>
              <w:jc w:val="center"/>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Pass</w:t>
            </w:r>
          </w:p>
          <w:p w:rsidR="00DF075B" w:rsidRPr="001B7DA7" w:rsidRDefault="00DF075B" w:rsidP="001B7DA7">
            <w:pPr>
              <w:spacing w:after="0" w:line="240" w:lineRule="auto"/>
              <w:jc w:val="center"/>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Percentage</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English</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ENG620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196</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30</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226</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86.73%</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History</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IESD620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49</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12</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61</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80.33%</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Political Science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PADMD620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35</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10</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45</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77.78%</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Education</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ITCD620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70</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6</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76</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92.11%</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Economics</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PFITD620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14</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19</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73.68%</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6</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Islamic Studies</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IASD620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35</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36</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97.22%</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7</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Sociology</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RASD620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50</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11</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61</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81.97%</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Urdu</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AIKD620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38</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42</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90.48%</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Physics</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MPHD616</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10</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12</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83.33%</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10</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Botany</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EBBD616</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32</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37</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86.49%</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11</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Mathematics</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LAGD620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6</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66.67%</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12</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Zoology</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ILD616</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38</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0</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38</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100%</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13</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Computer Applications</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PPD621</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10</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12</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83.33%</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14</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Chemistry</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SPCD620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27</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31</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87.10%</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15</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Botany</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CMC620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46</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0</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46</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100%</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16</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Sericulture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SR617</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50.00%</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17</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Political Science (GE)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CPB617</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54</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56</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96.43%</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18</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Computer Applications GE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WDP620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29</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31</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93.55%</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19</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Education GE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EDT617</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54</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58</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93.10%</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20</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Urdu Literature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LSM617</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38</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41</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92.68%</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21</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Education GE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EDG620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32</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36</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88.89%</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22</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Islamic Studies GE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ISG620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49</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6</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55</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89.09%</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23</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History GE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HSG620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13</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61.54%</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24</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Urdu GE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URLG620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26</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28</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92.86%</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25</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Arabic Literature GE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ARLG620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14</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15</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93.33%</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lastRenderedPageBreak/>
              <w:t>26</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Political Science GE</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PGS620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31</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7</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38</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81.58%</w:t>
            </w:r>
          </w:p>
        </w:tc>
      </w:tr>
      <w:tr w:rsidR="001B7DA7" w:rsidRPr="001B7DA7" w:rsidTr="001B7DA7">
        <w:trPr>
          <w:tblCellSpacing w:w="15" w:type="dxa"/>
          <w:jc w:val="center"/>
        </w:trPr>
        <w:tc>
          <w:tcPr>
            <w:tcW w:w="412"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27</w:t>
            </w:r>
          </w:p>
        </w:tc>
        <w:tc>
          <w:tcPr>
            <w:tcW w:w="1647"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Psychology</w:t>
            </w:r>
          </w:p>
        </w:tc>
        <w:tc>
          <w:tcPr>
            <w:tcW w:w="74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CPYD620</w:t>
            </w:r>
          </w:p>
        </w:tc>
        <w:tc>
          <w:tcPr>
            <w:tcW w:w="344"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w:t>
            </w:r>
          </w:p>
        </w:tc>
        <w:tc>
          <w:tcPr>
            <w:tcW w:w="259"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5</w:t>
            </w:r>
          </w:p>
        </w:tc>
        <w:tc>
          <w:tcPr>
            <w:tcW w:w="658"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9</w:t>
            </w:r>
          </w:p>
        </w:tc>
        <w:tc>
          <w:tcPr>
            <w:tcW w:w="765" w:type="pct"/>
            <w:vAlign w:val="center"/>
            <w:hideMark/>
          </w:tcPr>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44.44%</w:t>
            </w:r>
          </w:p>
        </w:tc>
      </w:tr>
    </w:tbl>
    <w:p w:rsidR="00DF075B" w:rsidRPr="001B7DA7" w:rsidRDefault="00DF075B" w:rsidP="001B7DA7">
      <w:pPr>
        <w:spacing w:after="0" w:line="240" w:lineRule="auto"/>
        <w:jc w:val="both"/>
        <w:rPr>
          <w:rFonts w:asciiTheme="minorBidi" w:eastAsia="Times New Roman" w:hAnsiTheme="minorBidi"/>
          <w:color w:val="002060"/>
          <w:sz w:val="20"/>
          <w:szCs w:val="20"/>
          <w:lang w:eastAsia="en-IN"/>
        </w:rPr>
      </w:pPr>
    </w:p>
    <w:p w:rsidR="00DF075B" w:rsidRPr="001B7DA7" w:rsidRDefault="00DF075B" w:rsidP="001B7DA7">
      <w:pPr>
        <w:spacing w:before="100" w:beforeAutospacing="1" w:after="100" w:afterAutospacing="1" w:line="240" w:lineRule="auto"/>
        <w:jc w:val="both"/>
        <w:outlineLvl w:val="2"/>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Key Observations</w:t>
      </w:r>
    </w:p>
    <w:p w:rsidR="00DF075B" w:rsidRPr="001B7DA7" w:rsidRDefault="00DF075B" w:rsidP="001B7DA7">
      <w:pPr>
        <w:numPr>
          <w:ilvl w:val="0"/>
          <w:numId w:val="2"/>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Top Performing Subjects:</w:t>
      </w:r>
    </w:p>
    <w:p w:rsidR="00DF075B" w:rsidRPr="001B7DA7" w:rsidRDefault="00DF075B" w:rsidP="001B7DA7">
      <w:pPr>
        <w:numPr>
          <w:ilvl w:val="1"/>
          <w:numId w:val="2"/>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Zoology and Botany achieved 100% pass percentages, reflecting excellent teaching strategies and student effort.</w:t>
      </w:r>
    </w:p>
    <w:p w:rsidR="00DF075B" w:rsidRPr="001B7DA7" w:rsidRDefault="00DF075B" w:rsidP="001B7DA7">
      <w:pPr>
        <w:numPr>
          <w:ilvl w:val="1"/>
          <w:numId w:val="2"/>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Islamic Studies and Political Science GE also performed exceptionally well, with pass percentages exceeding 96%.</w:t>
      </w:r>
    </w:p>
    <w:p w:rsidR="00DF075B" w:rsidRPr="001B7DA7" w:rsidRDefault="00DF075B" w:rsidP="001B7DA7">
      <w:pPr>
        <w:numPr>
          <w:ilvl w:val="0"/>
          <w:numId w:val="2"/>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Challenging Subjects:</w:t>
      </w:r>
    </w:p>
    <w:p w:rsidR="00DF075B" w:rsidRPr="001B7DA7" w:rsidRDefault="00DF075B" w:rsidP="001B7DA7">
      <w:pPr>
        <w:numPr>
          <w:ilvl w:val="1"/>
          <w:numId w:val="2"/>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Psychology recorded the lowest pass percentage at 44.44%, indicating the need for immediate academic support.</w:t>
      </w:r>
    </w:p>
    <w:p w:rsidR="00DF075B" w:rsidRPr="001B7DA7" w:rsidRDefault="00DF075B" w:rsidP="001B7DA7">
      <w:pPr>
        <w:numPr>
          <w:ilvl w:val="1"/>
          <w:numId w:val="2"/>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Mathematics (66.67%) and History GE (61.54%) also require focused interventions.</w:t>
      </w:r>
    </w:p>
    <w:p w:rsidR="00DF075B" w:rsidRPr="001B7DA7" w:rsidRDefault="00DF075B" w:rsidP="001B7DA7">
      <w:pPr>
        <w:numPr>
          <w:ilvl w:val="0"/>
          <w:numId w:val="2"/>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Overall Performance:</w:t>
      </w:r>
    </w:p>
    <w:p w:rsidR="00DF075B" w:rsidRPr="001B7DA7" w:rsidRDefault="00DF075B" w:rsidP="001B7DA7">
      <w:pPr>
        <w:numPr>
          <w:ilvl w:val="1"/>
          <w:numId w:val="2"/>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A majority of subjects had pass percentages above 85%, reflecting strong academic performance across the college.</w:t>
      </w:r>
    </w:p>
    <w:p w:rsidR="00DF075B" w:rsidRPr="001B7DA7" w:rsidRDefault="00DF075B" w:rsidP="001B7DA7">
      <w:pPr>
        <w:numPr>
          <w:ilvl w:val="1"/>
          <w:numId w:val="2"/>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Education, Urdu, and Islamic Studies demonstrated consistently high results in both core and generic elective categories.</w:t>
      </w:r>
    </w:p>
    <w:p w:rsidR="00DF075B" w:rsidRPr="001B7DA7" w:rsidRDefault="00DF075B" w:rsidP="001B7DA7">
      <w:pPr>
        <w:spacing w:before="100" w:beforeAutospacing="1" w:after="100" w:afterAutospacing="1" w:line="240" w:lineRule="auto"/>
        <w:jc w:val="both"/>
        <w:outlineLvl w:val="2"/>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Challenges Identified</w:t>
      </w:r>
    </w:p>
    <w:p w:rsidR="00DF075B" w:rsidRPr="001B7DA7" w:rsidRDefault="00DF075B" w:rsidP="001B7DA7">
      <w:pPr>
        <w:numPr>
          <w:ilvl w:val="0"/>
          <w:numId w:val="3"/>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Subjects with Low Pass Rates:</w:t>
      </w:r>
      <w:r w:rsidRPr="001B7DA7">
        <w:rPr>
          <w:rFonts w:asciiTheme="minorBidi" w:eastAsia="Times New Roman" w:hAnsiTheme="minorBidi"/>
          <w:color w:val="002060"/>
          <w:sz w:val="20"/>
          <w:szCs w:val="20"/>
          <w:lang w:eastAsia="en-IN"/>
        </w:rPr>
        <w:t xml:space="preserve"> Psychology, Mathematics, and History GE exhibited challenges that require remedial efforts.</w:t>
      </w:r>
    </w:p>
    <w:p w:rsidR="00DF075B" w:rsidRPr="001B7DA7" w:rsidRDefault="00DF075B" w:rsidP="001B7DA7">
      <w:pPr>
        <w:numPr>
          <w:ilvl w:val="0"/>
          <w:numId w:val="3"/>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Student Attendance:</w:t>
      </w:r>
      <w:r w:rsidRPr="001B7DA7">
        <w:rPr>
          <w:rFonts w:asciiTheme="minorBidi" w:eastAsia="Times New Roman" w:hAnsiTheme="minorBidi"/>
          <w:color w:val="002060"/>
          <w:sz w:val="20"/>
          <w:szCs w:val="20"/>
          <w:lang w:eastAsia="en-IN"/>
        </w:rPr>
        <w:t xml:space="preserve"> Irregular attendance could be contributing to weaker performances in certain subjects.</w:t>
      </w:r>
    </w:p>
    <w:p w:rsidR="00DF075B" w:rsidRPr="001B7DA7" w:rsidRDefault="00DF075B" w:rsidP="001B7DA7">
      <w:pPr>
        <w:spacing w:before="100" w:beforeAutospacing="1" w:after="100" w:afterAutospacing="1" w:line="240" w:lineRule="auto"/>
        <w:jc w:val="both"/>
        <w:outlineLvl w:val="2"/>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Recommendations</w:t>
      </w:r>
    </w:p>
    <w:p w:rsidR="00DF075B" w:rsidRPr="001B7DA7" w:rsidRDefault="00DF075B" w:rsidP="001B7DA7">
      <w:pPr>
        <w:numPr>
          <w:ilvl w:val="0"/>
          <w:numId w:val="4"/>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Remedial Classes:</w:t>
      </w:r>
      <w:r w:rsidRPr="001B7DA7">
        <w:rPr>
          <w:rFonts w:asciiTheme="minorBidi" w:eastAsia="Times New Roman" w:hAnsiTheme="minorBidi"/>
          <w:color w:val="002060"/>
          <w:sz w:val="20"/>
          <w:szCs w:val="20"/>
          <w:lang w:eastAsia="en-IN"/>
        </w:rPr>
        <w:t xml:space="preserve"> Organize subject-specific remedial classes for areas like Psychology, Mathematics, and History GE to improve comprehension and performance.</w:t>
      </w:r>
    </w:p>
    <w:p w:rsidR="00DF075B" w:rsidRPr="001B7DA7" w:rsidRDefault="00DF075B" w:rsidP="001B7DA7">
      <w:pPr>
        <w:numPr>
          <w:ilvl w:val="0"/>
          <w:numId w:val="4"/>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Faculty Support:</w:t>
      </w:r>
      <w:r w:rsidRPr="001B7DA7">
        <w:rPr>
          <w:rFonts w:asciiTheme="minorBidi" w:eastAsia="Times New Roman" w:hAnsiTheme="minorBidi"/>
          <w:color w:val="002060"/>
          <w:sz w:val="20"/>
          <w:szCs w:val="20"/>
          <w:lang w:eastAsia="en-IN"/>
        </w:rPr>
        <w:t xml:space="preserve"> Strengthen faculty in departments facing resource constraints to ensure effective teaching for both core and elective courses.</w:t>
      </w:r>
    </w:p>
    <w:p w:rsidR="00DF075B" w:rsidRPr="001B7DA7" w:rsidRDefault="00DF075B" w:rsidP="001B7DA7">
      <w:pPr>
        <w:numPr>
          <w:ilvl w:val="0"/>
          <w:numId w:val="4"/>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Workshops and Tutorials:</w:t>
      </w:r>
      <w:r w:rsidRPr="001B7DA7">
        <w:rPr>
          <w:rFonts w:asciiTheme="minorBidi" w:eastAsia="Times New Roman" w:hAnsiTheme="minorBidi"/>
          <w:color w:val="002060"/>
          <w:sz w:val="20"/>
          <w:szCs w:val="20"/>
          <w:lang w:eastAsia="en-IN"/>
        </w:rPr>
        <w:t xml:space="preserve"> Conduct workshops and tutorials on examination techniques, study strategies, and subject-specific skills to boost student confidence.</w:t>
      </w:r>
    </w:p>
    <w:p w:rsidR="00DF075B" w:rsidRPr="001B7DA7" w:rsidRDefault="00DF075B" w:rsidP="001B7DA7">
      <w:pPr>
        <w:numPr>
          <w:ilvl w:val="0"/>
          <w:numId w:val="4"/>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Continuous Assessment:</w:t>
      </w:r>
      <w:r w:rsidRPr="001B7DA7">
        <w:rPr>
          <w:rFonts w:asciiTheme="minorBidi" w:eastAsia="Times New Roman" w:hAnsiTheme="minorBidi"/>
          <w:color w:val="002060"/>
          <w:sz w:val="20"/>
          <w:szCs w:val="20"/>
          <w:lang w:eastAsia="en-IN"/>
        </w:rPr>
        <w:t xml:space="preserve"> Implement regular internal assessments and progress monitoring to identify and address challenges proactively.</w:t>
      </w:r>
    </w:p>
    <w:p w:rsidR="00DF075B" w:rsidRPr="001B7DA7" w:rsidRDefault="00492D86" w:rsidP="001B7DA7">
      <w:pPr>
        <w:numPr>
          <w:ilvl w:val="0"/>
          <w:numId w:val="4"/>
        </w:num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b/>
          <w:bCs/>
          <w:color w:val="002060"/>
          <w:sz w:val="20"/>
          <w:szCs w:val="20"/>
          <w:lang w:eastAsia="en-IN"/>
        </w:rPr>
        <w:t>Counselling</w:t>
      </w:r>
      <w:r w:rsidR="00DF075B" w:rsidRPr="001B7DA7">
        <w:rPr>
          <w:rFonts w:asciiTheme="minorBidi" w:eastAsia="Times New Roman" w:hAnsiTheme="minorBidi"/>
          <w:b/>
          <w:bCs/>
          <w:color w:val="002060"/>
          <w:sz w:val="20"/>
          <w:szCs w:val="20"/>
          <w:lang w:eastAsia="en-IN"/>
        </w:rPr>
        <w:t xml:space="preserve"> Sessions:</w:t>
      </w:r>
      <w:r w:rsidR="00DF075B" w:rsidRPr="001B7DA7">
        <w:rPr>
          <w:rFonts w:asciiTheme="minorBidi" w:eastAsia="Times New Roman" w:hAnsiTheme="minorBidi"/>
          <w:color w:val="002060"/>
          <w:sz w:val="20"/>
          <w:szCs w:val="20"/>
          <w:lang w:eastAsia="en-IN"/>
        </w:rPr>
        <w:t xml:space="preserve"> Provide motivational and </w:t>
      </w:r>
      <w:r w:rsidRPr="001B7DA7">
        <w:rPr>
          <w:rFonts w:asciiTheme="minorBidi" w:eastAsia="Times New Roman" w:hAnsiTheme="minorBidi"/>
          <w:color w:val="002060"/>
          <w:sz w:val="20"/>
          <w:szCs w:val="20"/>
          <w:lang w:eastAsia="en-IN"/>
        </w:rPr>
        <w:t>counselling</w:t>
      </w:r>
      <w:r w:rsidR="00DF075B" w:rsidRPr="001B7DA7">
        <w:rPr>
          <w:rFonts w:asciiTheme="minorBidi" w:eastAsia="Times New Roman" w:hAnsiTheme="minorBidi"/>
          <w:color w:val="002060"/>
          <w:sz w:val="20"/>
          <w:szCs w:val="20"/>
          <w:lang w:eastAsia="en-IN"/>
        </w:rPr>
        <w:t xml:space="preserve"> sessions to students to help manage academic stress and build confidence.</w:t>
      </w:r>
    </w:p>
    <w:p w:rsidR="00DF075B" w:rsidRPr="001B7DA7" w:rsidRDefault="00DF075B" w:rsidP="001B7DA7">
      <w:pPr>
        <w:spacing w:before="100" w:beforeAutospacing="1" w:after="100" w:afterAutospacing="1" w:line="240" w:lineRule="auto"/>
        <w:jc w:val="both"/>
        <w:outlineLvl w:val="2"/>
        <w:rPr>
          <w:rFonts w:asciiTheme="minorBidi" w:eastAsia="Times New Roman" w:hAnsiTheme="minorBidi"/>
          <w:b/>
          <w:bCs/>
          <w:color w:val="002060"/>
          <w:sz w:val="20"/>
          <w:szCs w:val="20"/>
          <w:lang w:eastAsia="en-IN"/>
        </w:rPr>
      </w:pPr>
      <w:r w:rsidRPr="001B7DA7">
        <w:rPr>
          <w:rFonts w:asciiTheme="minorBidi" w:eastAsia="Times New Roman" w:hAnsiTheme="minorBidi"/>
          <w:b/>
          <w:bCs/>
          <w:color w:val="002060"/>
          <w:sz w:val="20"/>
          <w:szCs w:val="20"/>
          <w:lang w:eastAsia="en-IN"/>
        </w:rPr>
        <w:t>Conclusion</w:t>
      </w:r>
    </w:p>
    <w:p w:rsidR="00DF075B" w:rsidRPr="001B7DA7" w:rsidRDefault="00DF075B" w:rsidP="001B7DA7">
      <w:pPr>
        <w:spacing w:before="100" w:beforeAutospacing="1" w:after="100" w:afterAutospacing="1" w:line="240" w:lineRule="auto"/>
        <w:jc w:val="both"/>
        <w:rPr>
          <w:rFonts w:asciiTheme="minorBidi" w:eastAsia="Times New Roman" w:hAnsiTheme="minorBidi"/>
          <w:color w:val="002060"/>
          <w:sz w:val="20"/>
          <w:szCs w:val="20"/>
          <w:lang w:eastAsia="en-IN"/>
        </w:rPr>
      </w:pPr>
      <w:r w:rsidRPr="001B7DA7">
        <w:rPr>
          <w:rFonts w:asciiTheme="minorBidi" w:eastAsia="Times New Roman" w:hAnsiTheme="minorBidi"/>
          <w:color w:val="002060"/>
          <w:sz w:val="20"/>
          <w:szCs w:val="20"/>
          <w:lang w:eastAsia="en-IN"/>
        </w:rPr>
        <w:t>The BG 6th Semester Batch 2021 of GDC Uttersoo has demonstrated commendable academic performance overall, with many students excelling across various disciplines. However, the challenges identified in select subjects highlight the need for focused interventions. By implementing the recommendations outlined above, GDC Uttersoo can further elevate its academic standards and ensure sustained excellence in higher education.</w:t>
      </w:r>
    </w:p>
    <w:p w:rsidR="001B7DA7" w:rsidRDefault="001B7DA7" w:rsidP="001B7DA7">
      <w:pPr>
        <w:spacing w:before="100" w:beforeAutospacing="1" w:after="100" w:afterAutospacing="1" w:line="240" w:lineRule="auto"/>
        <w:jc w:val="both"/>
        <w:rPr>
          <w:rFonts w:asciiTheme="minorBidi" w:eastAsia="Times New Roman" w:hAnsiTheme="minorBidi"/>
          <w:b/>
          <w:bCs/>
          <w:color w:val="002060"/>
          <w:sz w:val="20"/>
          <w:szCs w:val="20"/>
          <w:lang w:eastAsia="en-IN"/>
        </w:rPr>
      </w:pPr>
    </w:p>
    <w:p w:rsidR="001B7DA7" w:rsidRDefault="001B7DA7" w:rsidP="001B7DA7">
      <w:pPr>
        <w:spacing w:before="100" w:beforeAutospacing="1" w:after="100" w:afterAutospacing="1" w:line="240" w:lineRule="auto"/>
        <w:jc w:val="both"/>
        <w:rPr>
          <w:rFonts w:asciiTheme="minorBidi" w:eastAsia="Times New Roman" w:hAnsiTheme="minorBidi"/>
          <w:b/>
          <w:bCs/>
          <w:color w:val="002060"/>
          <w:sz w:val="20"/>
          <w:szCs w:val="20"/>
          <w:lang w:eastAsia="en-IN"/>
        </w:rPr>
      </w:pPr>
    </w:p>
    <w:p w:rsidR="00F267E3" w:rsidRPr="001B7DA7" w:rsidRDefault="001B7DA7" w:rsidP="001B7DA7">
      <w:pPr>
        <w:spacing w:before="100" w:beforeAutospacing="1" w:after="100" w:afterAutospacing="1" w:line="240" w:lineRule="auto"/>
        <w:jc w:val="both"/>
        <w:rPr>
          <w:rFonts w:asciiTheme="minorBidi" w:hAnsiTheme="minorBidi"/>
          <w:color w:val="002060"/>
          <w:sz w:val="20"/>
          <w:szCs w:val="20"/>
        </w:rPr>
      </w:pPr>
      <w:r w:rsidRPr="001B7DA7">
        <w:rPr>
          <w:rFonts w:asciiTheme="minorBidi" w:eastAsia="Times New Roman" w:hAnsiTheme="minorBidi"/>
          <w:b/>
          <w:bCs/>
          <w:color w:val="002060"/>
          <w:sz w:val="20"/>
          <w:szCs w:val="20"/>
          <w:lang w:eastAsia="en-IN"/>
        </w:rPr>
        <w:t>CONVENER-ACADEMIC AFFAIRS</w:t>
      </w:r>
      <w:r w:rsidRPr="001B7DA7">
        <w:rPr>
          <w:rFonts w:asciiTheme="minorBidi" w:eastAsia="Times New Roman" w:hAnsiTheme="minorBidi"/>
          <w:b/>
          <w:bCs/>
          <w:color w:val="002060"/>
          <w:sz w:val="20"/>
          <w:szCs w:val="20"/>
          <w:lang w:eastAsia="en-IN"/>
        </w:rPr>
        <w:tab/>
      </w:r>
      <w:r w:rsidRPr="001B7DA7">
        <w:rPr>
          <w:rFonts w:asciiTheme="minorBidi" w:eastAsia="Times New Roman" w:hAnsiTheme="minorBidi"/>
          <w:b/>
          <w:bCs/>
          <w:color w:val="002060"/>
          <w:sz w:val="20"/>
          <w:szCs w:val="20"/>
          <w:lang w:eastAsia="en-IN"/>
        </w:rPr>
        <w:tab/>
      </w:r>
      <w:r w:rsidRPr="001B7DA7">
        <w:rPr>
          <w:rFonts w:asciiTheme="minorBidi" w:eastAsia="Times New Roman" w:hAnsiTheme="minorBidi"/>
          <w:b/>
          <w:bCs/>
          <w:color w:val="002060"/>
          <w:sz w:val="20"/>
          <w:szCs w:val="20"/>
          <w:lang w:eastAsia="en-IN"/>
        </w:rPr>
        <w:tab/>
      </w:r>
      <w:r w:rsidRPr="001B7DA7">
        <w:rPr>
          <w:rFonts w:asciiTheme="minorBidi" w:eastAsia="Times New Roman" w:hAnsiTheme="minorBidi"/>
          <w:b/>
          <w:bCs/>
          <w:color w:val="002060"/>
          <w:sz w:val="20"/>
          <w:szCs w:val="20"/>
          <w:lang w:eastAsia="en-IN"/>
        </w:rPr>
        <w:tab/>
      </w:r>
      <w:r>
        <w:rPr>
          <w:rFonts w:asciiTheme="minorBidi" w:eastAsia="Times New Roman" w:hAnsiTheme="minorBidi"/>
          <w:b/>
          <w:bCs/>
          <w:color w:val="002060"/>
          <w:sz w:val="20"/>
          <w:szCs w:val="20"/>
          <w:lang w:eastAsia="en-IN"/>
        </w:rPr>
        <w:t xml:space="preserve">            </w:t>
      </w:r>
      <w:r w:rsidRPr="001B7DA7">
        <w:rPr>
          <w:rFonts w:asciiTheme="minorBidi" w:eastAsia="Times New Roman" w:hAnsiTheme="minorBidi"/>
          <w:b/>
          <w:bCs/>
          <w:color w:val="002060"/>
          <w:sz w:val="20"/>
          <w:szCs w:val="20"/>
          <w:lang w:eastAsia="en-IN"/>
        </w:rPr>
        <w:t xml:space="preserve">COORDINATOR—IQAC </w:t>
      </w:r>
    </w:p>
    <w:sectPr w:rsidR="00F267E3" w:rsidRPr="001B7DA7" w:rsidSect="00F26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5DA"/>
    <w:multiLevelType w:val="multilevel"/>
    <w:tmpl w:val="8EEA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37A2D"/>
    <w:multiLevelType w:val="multilevel"/>
    <w:tmpl w:val="C79C5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F64C24"/>
    <w:multiLevelType w:val="multilevel"/>
    <w:tmpl w:val="77C4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104632"/>
    <w:multiLevelType w:val="multilevel"/>
    <w:tmpl w:val="4BE05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F075B"/>
    <w:rsid w:val="00000F01"/>
    <w:rsid w:val="001B7DA7"/>
    <w:rsid w:val="00492D86"/>
    <w:rsid w:val="00540528"/>
    <w:rsid w:val="00874C7C"/>
    <w:rsid w:val="00BD712B"/>
    <w:rsid w:val="00DF075B"/>
    <w:rsid w:val="00F267E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B1BA"/>
  <w15:docId w15:val="{DE7A4937-C8B8-419E-B88D-75754B95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E3"/>
  </w:style>
  <w:style w:type="paragraph" w:styleId="Heading3">
    <w:name w:val="heading 3"/>
    <w:basedOn w:val="Normal"/>
    <w:link w:val="Heading3Char"/>
    <w:uiPriority w:val="9"/>
    <w:qFormat/>
    <w:rsid w:val="00DF075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075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DF07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F0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590</Words>
  <Characters>3365</Characters>
  <Application>Microsoft Office Word</Application>
  <DocSecurity>0</DocSecurity>
  <Lines>28</Lines>
  <Paragraphs>7</Paragraphs>
  <ScaleCrop>false</ScaleCrop>
  <Company>a-soft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2025-01-26T06:35:00Z</dcterms:created>
  <dcterms:modified xsi:type="dcterms:W3CDTF">2025-01-26T07:06:00Z</dcterms:modified>
</cp:coreProperties>
</file>